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7" w:name="svelte-in-depth"/>
    <w:p>
      <w:pPr>
        <w:pStyle w:val="Heading1"/>
      </w:pPr>
      <w:r>
        <w:t xml:space="preserve">Svelte in Depth</w:t>
      </w:r>
    </w:p>
    <w:bookmarkStart w:id="20" w:name="duration"/>
    <w:p>
      <w:pPr>
        <w:pStyle w:val="Heading2"/>
      </w:pPr>
      <w:r>
        <w:t xml:space="preserve">Duration</w:t>
      </w:r>
    </w:p>
    <w:p>
      <w:pPr>
        <w:pStyle w:val="FirstParagraph"/>
      </w:pPr>
      <w:r>
        <w:t xml:space="preserve">5 days</w:t>
      </w:r>
    </w:p>
    <w:bookmarkEnd w:id="20"/>
    <w:bookmarkStart w:id="21" w:name="description"/>
    <w:p>
      <w:pPr>
        <w:pStyle w:val="Heading2"/>
      </w:pPr>
      <w:r>
        <w:t xml:space="preserve">Description</w:t>
      </w:r>
    </w:p>
    <w:p>
      <w:pPr>
        <w:pStyle w:val="FirstParagraph"/>
      </w:pPr>
      <w:r>
        <w:t xml:space="preserve">This Svelte in Depth course is designed for professionals who want to master this innovative JavaScript framework. The course begins with an introduction to Svelte, its advantages over other frameworks, and how to set up a development environment. It then delves into the core features of SvelteKit, including routing, server-side rendering, and unit testing. Participants will learn how to create static and dynamic pages, understand template reactivity, and work with Svelte components. The course also covers event handling, forms, lifecycle, state management, and routing. Advanced topics such as error handling, asynchronous data, environment variables, advanced bindings, advanced component composition, advanced routing, actions, UI special effects, special elements, hooks, pages and layout, links, and unit testing are also explored. By the end of this course, participants will have a solid understanding of Svelte and be able to build robust, high-performance web applications.</w:t>
      </w:r>
    </w:p>
    <w:bookmarkEnd w:id="21"/>
    <w:bookmarkStart w:id="22" w:name="objectives"/>
    <w:p>
      <w:pPr>
        <w:pStyle w:val="Heading2"/>
      </w:pPr>
      <w:r>
        <w:t xml:space="preserve">Objectives</w:t>
      </w:r>
    </w:p>
    <w:p>
      <w:pPr>
        <w:numPr>
          <w:ilvl w:val="0"/>
          <w:numId w:val="1001"/>
        </w:numPr>
        <w:pStyle w:val="Compact"/>
      </w:pPr>
      <w:r>
        <w:t xml:space="preserve">Understand the fundamentals of Svelte and how it compares to other frameworks.</w:t>
      </w:r>
    </w:p>
    <w:p>
      <w:pPr>
        <w:numPr>
          <w:ilvl w:val="0"/>
          <w:numId w:val="1001"/>
        </w:numPr>
        <w:pStyle w:val="Compact"/>
      </w:pPr>
      <w:r>
        <w:t xml:space="preserve">Set up a development environment for Svelte using SvelteKit and familiarize with Svelte files and extensions for popular IDEs.</w:t>
      </w:r>
    </w:p>
    <w:p>
      <w:pPr>
        <w:numPr>
          <w:ilvl w:val="0"/>
          <w:numId w:val="1001"/>
        </w:numPr>
        <w:pStyle w:val="Compact"/>
      </w:pPr>
      <w:r>
        <w:t xml:space="preserve">Learn about SvelteKit’s features including Vite tooling, routing, server-side rendering, and unit testing.</w:t>
      </w:r>
    </w:p>
    <w:p>
      <w:pPr>
        <w:numPr>
          <w:ilvl w:val="0"/>
          <w:numId w:val="1001"/>
        </w:numPr>
        <w:pStyle w:val="Compact"/>
      </w:pPr>
      <w:r>
        <w:t xml:space="preserve">Create static and dynamic pages in Svelte, understanding their structure, content, and functionality.</w:t>
      </w:r>
    </w:p>
    <w:p>
      <w:pPr>
        <w:numPr>
          <w:ilvl w:val="0"/>
          <w:numId w:val="1001"/>
        </w:numPr>
        <w:pStyle w:val="Compact"/>
      </w:pPr>
      <w:r>
        <w:t xml:space="preserve">Master Svelte’s template reactivity and understand how to change data through assignments and reactive statements.</w:t>
      </w:r>
    </w:p>
    <w:p>
      <w:pPr>
        <w:numPr>
          <w:ilvl w:val="0"/>
          <w:numId w:val="1001"/>
        </w:numPr>
        <w:pStyle w:val="Compact"/>
      </w:pPr>
      <w:r>
        <w:t xml:space="preserve">Learn about Svelte components, their structure, props, events, and how to compose them effectively.</w:t>
      </w:r>
    </w:p>
    <w:p>
      <w:pPr>
        <w:numPr>
          <w:ilvl w:val="0"/>
          <w:numId w:val="1001"/>
        </w:numPr>
        <w:pStyle w:val="Compact"/>
      </w:pPr>
      <w:r>
        <w:t xml:space="preserve">Understand event handling in Svelte, including DOM events, event handlers, modifiers, and dispatching component events.</w:t>
      </w:r>
    </w:p>
    <w:p>
      <w:pPr>
        <w:numPr>
          <w:ilvl w:val="0"/>
          <w:numId w:val="1001"/>
        </w:numPr>
        <w:pStyle w:val="Compact"/>
      </w:pPr>
      <w:r>
        <w:t xml:space="preserve">Explore advanced Svelte topics such as forms, lifecycle, state management, routing, error handling, and asynchronous data.</w:t>
      </w:r>
    </w:p>
    <w:p>
      <w:pPr>
        <w:numPr>
          <w:ilvl w:val="0"/>
          <w:numId w:val="1001"/>
        </w:numPr>
        <w:pStyle w:val="Compact"/>
      </w:pPr>
      <w:r>
        <w:t xml:space="preserve">Understand the use of environment variables in Svelte and advanced bindings including content-editable, each block bindings, media elements, and more.</w:t>
      </w:r>
    </w:p>
    <w:p>
      <w:pPr>
        <w:numPr>
          <w:ilvl w:val="0"/>
          <w:numId w:val="1001"/>
        </w:numPr>
        <w:pStyle w:val="Compact"/>
      </w:pPr>
      <w:r>
        <w:t xml:space="preserve">Master advanced component composition techniques such as slots, named slots, slot fallbacks, and the context API.</w:t>
      </w:r>
    </w:p>
    <w:p>
      <w:pPr>
        <w:numPr>
          <w:ilvl w:val="0"/>
          <w:numId w:val="1001"/>
        </w:numPr>
        <w:pStyle w:val="Compact"/>
      </w:pPr>
      <w:r>
        <w:t xml:space="preserve">Learn advanced routing techniques including optional parameters, REST parameters, param matchers, and route groups.</w:t>
      </w:r>
    </w:p>
    <w:p>
      <w:pPr>
        <w:numPr>
          <w:ilvl w:val="0"/>
          <w:numId w:val="1001"/>
        </w:numPr>
        <w:pStyle w:val="Compact"/>
      </w:pPr>
      <w:r>
        <w:t xml:space="preserve">Understand actions in Svelte, their uses, element-level lifecycle functions, and how to interface with 3rd party libraries.</w:t>
      </w:r>
    </w:p>
    <w:p>
      <w:pPr>
        <w:numPr>
          <w:ilvl w:val="0"/>
          <w:numId w:val="1001"/>
        </w:numPr>
        <w:pStyle w:val="Compact"/>
      </w:pPr>
      <w:r>
        <w:t xml:space="preserve">Learn to create UI special effects using motion, transitions, key blocks, and animations directives.</w:t>
      </w:r>
    </w:p>
    <w:p>
      <w:pPr>
        <w:numPr>
          <w:ilvl w:val="0"/>
          <w:numId w:val="1001"/>
        </w:numPr>
        <w:pStyle w:val="Compact"/>
      </w:pPr>
      <w:r>
        <w:t xml:space="preserve">Understand the use of special elements in Svelte such as Svelte Self, Svelte Component, Svelte Element, and more.</w:t>
      </w:r>
    </w:p>
    <w:p>
      <w:pPr>
        <w:numPr>
          <w:ilvl w:val="0"/>
          <w:numId w:val="1001"/>
        </w:numPr>
        <w:pStyle w:val="Compact"/>
      </w:pPr>
      <w:r>
        <w:t xml:space="preserve">Learn about hooks in Svelte, how they are used, and how to handle hook requests and errors.</w:t>
      </w:r>
    </w:p>
    <w:p>
      <w:pPr>
        <w:numPr>
          <w:ilvl w:val="0"/>
          <w:numId w:val="1001"/>
        </w:numPr>
        <w:pStyle w:val="Compact"/>
      </w:pPr>
      <w:r>
        <w:t xml:space="preserve">Master advanced topics such as server-side rendering, client-side rendering, pre-rendering, links, and unit testing in Svelte.</w:t>
      </w:r>
    </w:p>
    <w:bookmarkEnd w:id="22"/>
    <w:bookmarkStart w:id="23" w:name="prerequisites"/>
    <w:p>
      <w:pPr>
        <w:pStyle w:val="Heading2"/>
      </w:pPr>
      <w:r>
        <w:t xml:space="preserve">Prerequisites</w:t>
      </w:r>
    </w:p>
    <w:p>
      <w:pPr>
        <w:pStyle w:val="FirstParagraph"/>
      </w:pPr>
      <w:r>
        <w:t xml:space="preserve">All students must have JavaScript and HTML programming experience. Experience with CSS is helpful but not required.</w:t>
      </w:r>
    </w:p>
    <w:bookmarkEnd w:id="23"/>
    <w:bookmarkStart w:id="24" w:name="training-materials"/>
    <w:p>
      <w:pPr>
        <w:pStyle w:val="Heading2"/>
      </w:pPr>
      <w:r>
        <w:t xml:space="preserve">Training Materials</w:t>
      </w:r>
    </w:p>
    <w:p>
      <w:pPr>
        <w:pStyle w:val="FirstParagraph"/>
      </w:pPr>
      <w:r>
        <w:t xml:space="preserve">All students receive comprehensive courseware covering all topics in the course. The instructor distributes courseware via GitHub. The courseware includes documentation and extensive code samples. Students practice the topics covered through challenging hands-on lab exercises.</w:t>
      </w:r>
    </w:p>
    <w:bookmarkEnd w:id="24"/>
    <w:bookmarkStart w:id="25" w:name="software-requirements"/>
    <w:p>
      <w:pPr>
        <w:pStyle w:val="Heading2"/>
      </w:pPr>
      <w:r>
        <w:t xml:space="preserve">Software Requirements</w:t>
      </w:r>
    </w:p>
    <w:p>
      <w:pPr>
        <w:pStyle w:val="FirstParagraph"/>
      </w:pPr>
      <w:r>
        <w:t xml:space="preserve">Students will need a free, personal GitHub account to access the courseware. Students need permission to install Node.js and Visual Studio Code on their computers. Also, students will need permission to install NPM Packages and Visual Studio Extensions. We will provide a cloud-based environment if students cannot configure a local environment.</w:t>
      </w:r>
    </w:p>
    <w:bookmarkEnd w:id="25"/>
    <w:bookmarkStart w:id="26" w:name="outline"/>
    <w:p>
      <w:pPr>
        <w:pStyle w:val="Heading2"/>
      </w:pPr>
      <w:r>
        <w:t xml:space="preserve">Outline</w:t>
      </w:r>
    </w:p>
    <w:p>
      <w:pPr>
        <w:numPr>
          <w:ilvl w:val="0"/>
          <w:numId w:val="1002"/>
        </w:numPr>
        <w:pStyle w:val="Compact"/>
      </w:pPr>
      <w:r>
        <w:t xml:space="preserve">Introduction</w:t>
      </w:r>
    </w:p>
    <w:p>
      <w:pPr>
        <w:numPr>
          <w:ilvl w:val="1"/>
          <w:numId w:val="1003"/>
        </w:numPr>
        <w:pStyle w:val="Compact"/>
      </w:pPr>
      <w:r>
        <w:t xml:space="preserve">What is Svelte?</w:t>
      </w:r>
    </w:p>
    <w:p>
      <w:pPr>
        <w:numPr>
          <w:ilvl w:val="1"/>
          <w:numId w:val="1003"/>
        </w:numPr>
        <w:pStyle w:val="Compact"/>
      </w:pPr>
      <w:r>
        <w:t xml:space="preserve">What problem does Svelte solve?</w:t>
      </w:r>
    </w:p>
    <w:p>
      <w:pPr>
        <w:numPr>
          <w:ilvl w:val="1"/>
          <w:numId w:val="1003"/>
        </w:numPr>
        <w:pStyle w:val="Compact"/>
      </w:pPr>
      <w:r>
        <w:t xml:space="preserve">Svelte vs. Other Frameworks</w:t>
      </w:r>
    </w:p>
    <w:p>
      <w:pPr>
        <w:numPr>
          <w:ilvl w:val="1"/>
          <w:numId w:val="1003"/>
        </w:numPr>
        <w:pStyle w:val="Compact"/>
      </w:pPr>
      <w:r>
        <w:t xml:space="preserve">Svelte Compiler</w:t>
      </w:r>
    </w:p>
    <w:p>
      <w:pPr>
        <w:numPr>
          <w:ilvl w:val="0"/>
          <w:numId w:val="1002"/>
        </w:numPr>
        <w:pStyle w:val="Compact"/>
      </w:pPr>
      <w:r>
        <w:t xml:space="preserve">Development Environment</w:t>
      </w:r>
    </w:p>
    <w:p>
      <w:pPr>
        <w:numPr>
          <w:ilvl w:val="1"/>
          <w:numId w:val="1004"/>
        </w:numPr>
        <w:pStyle w:val="Compact"/>
      </w:pPr>
      <w:r>
        <w:t xml:space="preserve">Requirements</w:t>
      </w:r>
    </w:p>
    <w:p>
      <w:pPr>
        <w:numPr>
          <w:ilvl w:val="1"/>
          <w:numId w:val="1004"/>
        </w:numPr>
        <w:pStyle w:val="Compact"/>
      </w:pPr>
      <w:r>
        <w:t xml:space="preserve">SvelteKit</w:t>
      </w:r>
    </w:p>
    <w:p>
      <w:pPr>
        <w:numPr>
          <w:ilvl w:val="1"/>
          <w:numId w:val="1004"/>
        </w:numPr>
        <w:pStyle w:val="Compact"/>
      </w:pPr>
      <w:r>
        <w:t xml:space="preserve">Svelte Files</w:t>
      </w:r>
    </w:p>
    <w:p>
      <w:pPr>
        <w:numPr>
          <w:ilvl w:val="1"/>
          <w:numId w:val="1004"/>
        </w:numPr>
        <w:pStyle w:val="Compact"/>
      </w:pPr>
      <w:r>
        <w:t xml:space="preserve">Svelte Extension for Visual Studio Code</w:t>
      </w:r>
    </w:p>
    <w:p>
      <w:pPr>
        <w:numPr>
          <w:ilvl w:val="1"/>
          <w:numId w:val="1004"/>
        </w:numPr>
        <w:pStyle w:val="Compact"/>
      </w:pPr>
      <w:r>
        <w:t xml:space="preserve">Run/Debug Svelte App in Visual Studio Code</w:t>
      </w:r>
    </w:p>
    <w:p>
      <w:pPr>
        <w:numPr>
          <w:ilvl w:val="1"/>
          <w:numId w:val="1004"/>
        </w:numPr>
        <w:pStyle w:val="Compact"/>
      </w:pPr>
      <w:r>
        <w:t xml:space="preserve">Svelte Extension for WebStorm</w:t>
      </w:r>
    </w:p>
    <w:p>
      <w:pPr>
        <w:numPr>
          <w:ilvl w:val="1"/>
          <w:numId w:val="1004"/>
        </w:numPr>
        <w:pStyle w:val="Compact"/>
      </w:pPr>
      <w:r>
        <w:t xml:space="preserve">Run/Debug Svelte App in WebStorm</w:t>
      </w:r>
    </w:p>
    <w:p>
      <w:pPr>
        <w:numPr>
          <w:ilvl w:val="0"/>
          <w:numId w:val="1002"/>
        </w:numPr>
        <w:pStyle w:val="Compact"/>
      </w:pPr>
      <w:r>
        <w:t xml:space="preserve">SvelteKit Overview</w:t>
      </w:r>
    </w:p>
    <w:p>
      <w:pPr>
        <w:numPr>
          <w:ilvl w:val="1"/>
          <w:numId w:val="1005"/>
        </w:numPr>
        <w:pStyle w:val="Compact"/>
      </w:pPr>
      <w:r>
        <w:t xml:space="preserve">Vite Tooling</w:t>
      </w:r>
    </w:p>
    <w:p>
      <w:pPr>
        <w:numPr>
          <w:ilvl w:val="1"/>
          <w:numId w:val="1005"/>
        </w:numPr>
        <w:pStyle w:val="Compact"/>
      </w:pPr>
      <w:r>
        <w:t xml:space="preserve">Development Server</w:t>
      </w:r>
    </w:p>
    <w:p>
      <w:pPr>
        <w:numPr>
          <w:ilvl w:val="1"/>
          <w:numId w:val="1005"/>
        </w:numPr>
        <w:pStyle w:val="Compact"/>
      </w:pPr>
      <w:r>
        <w:t xml:space="preserve">Routing</w:t>
      </w:r>
    </w:p>
    <w:p>
      <w:pPr>
        <w:numPr>
          <w:ilvl w:val="1"/>
          <w:numId w:val="1005"/>
        </w:numPr>
        <w:pStyle w:val="Compact"/>
      </w:pPr>
      <w:r>
        <w:t xml:space="preserve">Deployment</w:t>
      </w:r>
    </w:p>
    <w:p>
      <w:pPr>
        <w:numPr>
          <w:ilvl w:val="1"/>
          <w:numId w:val="1005"/>
        </w:numPr>
        <w:pStyle w:val="Compact"/>
      </w:pPr>
      <w:r>
        <w:t xml:space="preserve">Server-side rendering</w:t>
      </w:r>
    </w:p>
    <w:p>
      <w:pPr>
        <w:numPr>
          <w:ilvl w:val="1"/>
          <w:numId w:val="1005"/>
        </w:numPr>
        <w:pStyle w:val="Compact"/>
      </w:pPr>
      <w:r>
        <w:t xml:space="preserve">Unit Testing</w:t>
      </w:r>
    </w:p>
    <w:p>
      <w:pPr>
        <w:numPr>
          <w:ilvl w:val="0"/>
          <w:numId w:val="1002"/>
        </w:numPr>
        <w:pStyle w:val="Compact"/>
      </w:pPr>
      <w:r>
        <w:t xml:space="preserve">Getting Started</w:t>
      </w:r>
    </w:p>
    <w:p>
      <w:pPr>
        <w:numPr>
          <w:ilvl w:val="1"/>
          <w:numId w:val="1006"/>
        </w:numPr>
        <w:pStyle w:val="Compact"/>
      </w:pPr>
      <w:r>
        <w:t xml:space="preserve">Exploring the REPL</w:t>
      </w:r>
    </w:p>
    <w:p>
      <w:pPr>
        <w:numPr>
          <w:ilvl w:val="1"/>
          <w:numId w:val="1006"/>
        </w:numPr>
        <w:pStyle w:val="Compact"/>
      </w:pPr>
      <w:r>
        <w:t xml:space="preserve">Svelte Layout</w:t>
      </w:r>
    </w:p>
    <w:p>
      <w:pPr>
        <w:numPr>
          <w:ilvl w:val="1"/>
          <w:numId w:val="1006"/>
        </w:numPr>
        <w:pStyle w:val="Compact"/>
      </w:pPr>
      <w:r>
        <w:t xml:space="preserve">Svelte Page</w:t>
      </w:r>
    </w:p>
    <w:p>
      <w:pPr>
        <w:numPr>
          <w:ilvl w:val="1"/>
          <w:numId w:val="1006"/>
        </w:numPr>
        <w:pStyle w:val="Compact"/>
      </w:pPr>
      <w:r>
        <w:t xml:space="preserve">Svelte Component</w:t>
      </w:r>
    </w:p>
    <w:p>
      <w:pPr>
        <w:numPr>
          <w:ilvl w:val="1"/>
          <w:numId w:val="1006"/>
        </w:numPr>
        <w:pStyle w:val="Compact"/>
      </w:pPr>
      <w:r>
        <w:t xml:space="preserve">Svelte Architecture</w:t>
      </w:r>
    </w:p>
    <w:p>
      <w:pPr>
        <w:numPr>
          <w:ilvl w:val="1"/>
          <w:numId w:val="1006"/>
        </w:numPr>
        <w:pStyle w:val="Compact"/>
      </w:pPr>
      <w:r>
        <w:t xml:space="preserve">Svelte Element Directives</w:t>
      </w:r>
    </w:p>
    <w:p>
      <w:pPr>
        <w:numPr>
          <w:ilvl w:val="1"/>
          <w:numId w:val="1006"/>
        </w:numPr>
        <w:pStyle w:val="Compact"/>
      </w:pPr>
      <w:r>
        <w:t xml:space="preserve">Compiling Svelte Files</w:t>
      </w:r>
    </w:p>
    <w:p>
      <w:pPr>
        <w:numPr>
          <w:ilvl w:val="0"/>
          <w:numId w:val="1002"/>
        </w:numPr>
        <w:pStyle w:val="Compact"/>
      </w:pPr>
      <w:r>
        <w:t xml:space="preserve">Static Pages</w:t>
      </w:r>
    </w:p>
    <w:p>
      <w:pPr>
        <w:numPr>
          <w:ilvl w:val="1"/>
          <w:numId w:val="1007"/>
        </w:numPr>
        <w:pStyle w:val="Compact"/>
      </w:pPr>
      <w:r>
        <w:t xml:space="preserve">What is a Static Page?</w:t>
      </w:r>
    </w:p>
    <w:p>
      <w:pPr>
        <w:numPr>
          <w:ilvl w:val="1"/>
          <w:numId w:val="1007"/>
        </w:numPr>
        <w:pStyle w:val="Compact"/>
      </w:pPr>
      <w:r>
        <w:t xml:space="preserve">What problem do Static Pages solve?</w:t>
      </w:r>
    </w:p>
    <w:p>
      <w:pPr>
        <w:numPr>
          <w:ilvl w:val="1"/>
          <w:numId w:val="1007"/>
        </w:numPr>
        <w:pStyle w:val="Compact"/>
      </w:pPr>
      <w:r>
        <w:t xml:space="preserve">Static Page File Structure</w:t>
      </w:r>
    </w:p>
    <w:p>
      <w:pPr>
        <w:numPr>
          <w:ilvl w:val="1"/>
          <w:numId w:val="1007"/>
        </w:numPr>
        <w:pStyle w:val="Compact"/>
      </w:pPr>
      <w:r>
        <w:t xml:space="preserve">Setting Head Content</w:t>
      </w:r>
    </w:p>
    <w:p>
      <w:pPr>
        <w:numPr>
          <w:ilvl w:val="1"/>
          <w:numId w:val="1007"/>
        </w:numPr>
        <w:pStyle w:val="Compact"/>
      </w:pPr>
      <w:r>
        <w:t xml:space="preserve">HTML Content</w:t>
      </w:r>
    </w:p>
    <w:p>
      <w:pPr>
        <w:numPr>
          <w:ilvl w:val="1"/>
          <w:numId w:val="1007"/>
        </w:numPr>
        <w:pStyle w:val="Compact"/>
      </w:pPr>
      <w:r>
        <w:t xml:space="preserve">CSS Content</w:t>
      </w:r>
    </w:p>
    <w:p>
      <w:pPr>
        <w:numPr>
          <w:ilvl w:val="1"/>
          <w:numId w:val="1007"/>
        </w:numPr>
        <w:pStyle w:val="Compact"/>
      </w:pPr>
      <w:r>
        <w:t xml:space="preserve">Comments</w:t>
      </w:r>
    </w:p>
    <w:p>
      <w:pPr>
        <w:numPr>
          <w:ilvl w:val="1"/>
          <w:numId w:val="1007"/>
        </w:numPr>
        <w:pStyle w:val="Compact"/>
      </w:pPr>
      <w:r>
        <w:t xml:space="preserve">Scoped CSS</w:t>
      </w:r>
    </w:p>
    <w:p>
      <w:pPr>
        <w:numPr>
          <w:ilvl w:val="1"/>
          <w:numId w:val="1007"/>
        </w:numPr>
        <w:pStyle w:val="Compact"/>
      </w:pPr>
      <w:r>
        <w:t xml:space="preserve">Handling Images</w:t>
      </w:r>
    </w:p>
    <w:p>
      <w:pPr>
        <w:numPr>
          <w:ilvl w:val="1"/>
          <w:numId w:val="1007"/>
        </w:numPr>
        <w:pStyle w:val="Compact"/>
      </w:pPr>
      <w:r>
        <w:t xml:space="preserve">Hot Module Reloading</w:t>
      </w:r>
    </w:p>
    <w:p>
      <w:pPr>
        <w:numPr>
          <w:ilvl w:val="1"/>
          <w:numId w:val="1007"/>
        </w:numPr>
        <w:pStyle w:val="Compact"/>
      </w:pPr>
      <w:r>
        <w:t xml:space="preserve">Server Pre-rendering</w:t>
      </w:r>
    </w:p>
    <w:p>
      <w:pPr>
        <w:numPr>
          <w:ilvl w:val="1"/>
          <w:numId w:val="1007"/>
        </w:numPr>
        <w:pStyle w:val="Compact"/>
      </w:pPr>
      <w:r>
        <w:t xml:space="preserve">Page Routing</w:t>
      </w:r>
    </w:p>
    <w:p>
      <w:pPr>
        <w:numPr>
          <w:ilvl w:val="0"/>
          <w:numId w:val="1002"/>
        </w:numPr>
        <w:pStyle w:val="Compact"/>
      </w:pPr>
      <w:r>
        <w:t xml:space="preserve">Dynamic Pages</w:t>
      </w:r>
    </w:p>
    <w:p>
      <w:pPr>
        <w:numPr>
          <w:ilvl w:val="1"/>
          <w:numId w:val="1008"/>
        </w:numPr>
        <w:pStyle w:val="Compact"/>
      </w:pPr>
      <w:r>
        <w:t xml:space="preserve">What is a Dynamic Page?</w:t>
      </w:r>
    </w:p>
    <w:p>
      <w:pPr>
        <w:numPr>
          <w:ilvl w:val="1"/>
          <w:numId w:val="1008"/>
        </w:numPr>
        <w:pStyle w:val="Compact"/>
      </w:pPr>
      <w:r>
        <w:t xml:space="preserve">What problem do Dynamic Pages solve?</w:t>
      </w:r>
    </w:p>
    <w:p>
      <w:pPr>
        <w:numPr>
          <w:ilvl w:val="1"/>
          <w:numId w:val="1008"/>
        </w:numPr>
        <w:pStyle w:val="Compact"/>
      </w:pPr>
      <w:r>
        <w:t xml:space="preserve">Client-Side Rendering</w:t>
      </w:r>
    </w:p>
    <w:p>
      <w:pPr>
        <w:numPr>
          <w:ilvl w:val="1"/>
          <w:numId w:val="1008"/>
        </w:numPr>
        <w:pStyle w:val="Compact"/>
      </w:pPr>
      <w:r>
        <w:t xml:space="preserve">Dynamic Page File Structure</w:t>
      </w:r>
    </w:p>
    <w:p>
      <w:pPr>
        <w:numPr>
          <w:ilvl w:val="1"/>
          <w:numId w:val="1008"/>
        </w:numPr>
        <w:pStyle w:val="Compact"/>
      </w:pPr>
      <w:r>
        <w:t xml:space="preserve">JavaScript Content</w:t>
      </w:r>
    </w:p>
    <w:p>
      <w:pPr>
        <w:numPr>
          <w:ilvl w:val="1"/>
          <w:numId w:val="1008"/>
        </w:numPr>
        <w:pStyle w:val="Compact"/>
      </w:pPr>
      <w:r>
        <w:t xml:space="preserve">Using Variables</w:t>
      </w:r>
    </w:p>
    <w:p>
      <w:pPr>
        <w:numPr>
          <w:ilvl w:val="1"/>
          <w:numId w:val="1008"/>
        </w:numPr>
        <w:pStyle w:val="Compact"/>
      </w:pPr>
      <w:r>
        <w:t xml:space="preserve">Using Expressions</w:t>
      </w:r>
    </w:p>
    <w:p>
      <w:pPr>
        <w:numPr>
          <w:ilvl w:val="1"/>
          <w:numId w:val="1008"/>
        </w:numPr>
        <w:pStyle w:val="Compact"/>
      </w:pPr>
      <w:r>
        <w:t xml:space="preserve">Data Binding</w:t>
      </w:r>
    </w:p>
    <w:p>
      <w:pPr>
        <w:numPr>
          <w:ilvl w:val="1"/>
          <w:numId w:val="1008"/>
        </w:numPr>
        <w:pStyle w:val="Compact"/>
      </w:pPr>
      <w:r>
        <w:t xml:space="preserve">Class and Style Directive</w:t>
      </w:r>
    </w:p>
    <w:p>
      <w:pPr>
        <w:numPr>
          <w:ilvl w:val="1"/>
          <w:numId w:val="1008"/>
        </w:numPr>
        <w:pStyle w:val="Compact"/>
      </w:pPr>
      <w:r>
        <w:t xml:space="preserve">Event Binding</w:t>
      </w:r>
    </w:p>
    <w:p>
      <w:pPr>
        <w:numPr>
          <w:ilvl w:val="1"/>
          <w:numId w:val="1008"/>
        </w:numPr>
        <w:pStyle w:val="Compact"/>
      </w:pPr>
      <w:r>
        <w:t xml:space="preserve">Logic Blocks</w:t>
      </w:r>
    </w:p>
    <w:p>
      <w:pPr>
        <w:numPr>
          <w:ilvl w:val="1"/>
          <w:numId w:val="1008"/>
        </w:numPr>
        <w:pStyle w:val="Compact"/>
      </w:pPr>
      <w:r>
        <w:t xml:space="preserve">Debug Tag</w:t>
      </w:r>
    </w:p>
    <w:p>
      <w:pPr>
        <w:numPr>
          <w:ilvl w:val="0"/>
          <w:numId w:val="1002"/>
        </w:numPr>
        <w:pStyle w:val="Compact"/>
      </w:pPr>
      <w:r>
        <w:t xml:space="preserve">Template Reactivity</w:t>
      </w:r>
    </w:p>
    <w:p>
      <w:pPr>
        <w:numPr>
          <w:ilvl w:val="1"/>
          <w:numId w:val="1009"/>
        </w:numPr>
        <w:pStyle w:val="Compact"/>
      </w:pPr>
      <w:r>
        <w:t xml:space="preserve">Principles</w:t>
      </w:r>
    </w:p>
    <w:p>
      <w:pPr>
        <w:numPr>
          <w:ilvl w:val="1"/>
          <w:numId w:val="1009"/>
        </w:numPr>
        <w:pStyle w:val="Compact"/>
      </w:pPr>
      <w:r>
        <w:t xml:space="preserve">Changing Data through Assignments</w:t>
      </w:r>
    </w:p>
    <w:p>
      <w:pPr>
        <w:numPr>
          <w:ilvl w:val="1"/>
          <w:numId w:val="1009"/>
        </w:numPr>
        <w:pStyle w:val="Compact"/>
      </w:pPr>
      <w:r>
        <w:t xml:space="preserve">Reactive Statements</w:t>
      </w:r>
    </w:p>
    <w:p>
      <w:pPr>
        <w:numPr>
          <w:ilvl w:val="1"/>
          <w:numId w:val="1009"/>
        </w:numPr>
        <w:pStyle w:val="Compact"/>
      </w:pPr>
      <w:r>
        <w:t xml:space="preserve">Updating Arrays and Objects</w:t>
      </w:r>
    </w:p>
    <w:p>
      <w:pPr>
        <w:numPr>
          <w:ilvl w:val="0"/>
          <w:numId w:val="1002"/>
        </w:numPr>
        <w:pStyle w:val="Compact"/>
      </w:pPr>
      <w:r>
        <w:t xml:space="preserve">Component Basics</w:t>
      </w:r>
    </w:p>
    <w:p>
      <w:pPr>
        <w:numPr>
          <w:ilvl w:val="1"/>
          <w:numId w:val="1010"/>
        </w:numPr>
        <w:pStyle w:val="Compact"/>
      </w:pPr>
      <w:r>
        <w:t xml:space="preserve">What is a Component?</w:t>
      </w:r>
    </w:p>
    <w:p>
      <w:pPr>
        <w:numPr>
          <w:ilvl w:val="1"/>
          <w:numId w:val="1010"/>
        </w:numPr>
        <w:pStyle w:val="Compact"/>
      </w:pPr>
      <w:r>
        <w:t xml:space="preserve">What problem does it solve?</w:t>
      </w:r>
    </w:p>
    <w:p>
      <w:pPr>
        <w:numPr>
          <w:ilvl w:val="1"/>
          <w:numId w:val="1010"/>
        </w:numPr>
        <w:pStyle w:val="Compact"/>
      </w:pPr>
      <w:r>
        <w:t xml:space="preserve">Calling Components vs HTML Elements</w:t>
      </w:r>
    </w:p>
    <w:p>
      <w:pPr>
        <w:numPr>
          <w:ilvl w:val="1"/>
          <w:numId w:val="1010"/>
        </w:numPr>
        <w:pStyle w:val="Compact"/>
      </w:pPr>
      <w:r>
        <w:t xml:space="preserve">Component File Structure</w:t>
      </w:r>
    </w:p>
    <w:p>
      <w:pPr>
        <w:numPr>
          <w:ilvl w:val="1"/>
          <w:numId w:val="1010"/>
        </w:numPr>
        <w:pStyle w:val="Compact"/>
      </w:pPr>
      <w:r>
        <w:t xml:space="preserve">Component Props</w:t>
      </w:r>
    </w:p>
    <w:p>
      <w:pPr>
        <w:numPr>
          <w:ilvl w:val="1"/>
          <w:numId w:val="1010"/>
        </w:numPr>
        <w:pStyle w:val="Compact"/>
      </w:pPr>
      <w:r>
        <w:t xml:space="preserve">Component Events</w:t>
      </w:r>
    </w:p>
    <w:p>
      <w:pPr>
        <w:numPr>
          <w:ilvl w:val="0"/>
          <w:numId w:val="1002"/>
        </w:numPr>
        <w:pStyle w:val="Compact"/>
      </w:pPr>
      <w:r>
        <w:t xml:space="preserve">Component Composition</w:t>
      </w:r>
    </w:p>
    <w:p>
      <w:pPr>
        <w:numPr>
          <w:ilvl w:val="1"/>
          <w:numId w:val="1011"/>
        </w:numPr>
        <w:pStyle w:val="Compact"/>
      </w:pPr>
      <w:r>
        <w:t xml:space="preserve">What is Component Composition?</w:t>
      </w:r>
    </w:p>
    <w:p>
      <w:pPr>
        <w:numPr>
          <w:ilvl w:val="1"/>
          <w:numId w:val="1011"/>
        </w:numPr>
        <w:pStyle w:val="Compact"/>
      </w:pPr>
      <w:r>
        <w:t xml:space="preserve">What problem does it solve?</w:t>
      </w:r>
    </w:p>
    <w:p>
      <w:pPr>
        <w:numPr>
          <w:ilvl w:val="1"/>
          <w:numId w:val="1011"/>
        </w:numPr>
        <w:pStyle w:val="Compact"/>
      </w:pPr>
      <w:r>
        <w:t xml:space="preserve">Nested Components</w:t>
      </w:r>
    </w:p>
    <w:p>
      <w:pPr>
        <w:numPr>
          <w:ilvl w:val="1"/>
          <w:numId w:val="1011"/>
        </w:numPr>
        <w:pStyle w:val="Compact"/>
      </w:pPr>
      <w:r>
        <w:t xml:space="preserve">Passing Data to Child Components</w:t>
      </w:r>
    </w:p>
    <w:p>
      <w:pPr>
        <w:numPr>
          <w:ilvl w:val="1"/>
          <w:numId w:val="1011"/>
        </w:numPr>
        <w:pStyle w:val="Compact"/>
      </w:pPr>
      <w:r>
        <w:t xml:space="preserve">Handling Events and Receiving Data from Child Components</w:t>
      </w:r>
    </w:p>
    <w:p>
      <w:pPr>
        <w:numPr>
          <w:ilvl w:val="1"/>
          <w:numId w:val="1011"/>
        </w:numPr>
        <w:pStyle w:val="Compact"/>
      </w:pPr>
      <w:r>
        <w:t xml:space="preserve">Component Tree Best Practices</w:t>
      </w:r>
    </w:p>
    <w:p>
      <w:pPr>
        <w:numPr>
          <w:ilvl w:val="0"/>
          <w:numId w:val="1002"/>
        </w:numPr>
        <w:pStyle w:val="Compact"/>
      </w:pPr>
      <w:r>
        <w:t xml:space="preserve">Event Handling</w:t>
      </w:r>
    </w:p>
    <w:p>
      <w:pPr>
        <w:numPr>
          <w:ilvl w:val="1"/>
          <w:numId w:val="1012"/>
        </w:numPr>
        <w:pStyle w:val="Compact"/>
      </w:pPr>
      <w:r>
        <w:t xml:space="preserve">Event Handling Element Directives</w:t>
      </w:r>
    </w:p>
    <w:p>
      <w:pPr>
        <w:numPr>
          <w:ilvl w:val="1"/>
          <w:numId w:val="1012"/>
        </w:numPr>
        <w:pStyle w:val="Compact"/>
      </w:pPr>
      <w:r>
        <w:t xml:space="preserve">DOM Events</w:t>
      </w:r>
    </w:p>
    <w:p>
      <w:pPr>
        <w:numPr>
          <w:ilvl w:val="1"/>
          <w:numId w:val="1012"/>
        </w:numPr>
        <w:pStyle w:val="Compact"/>
      </w:pPr>
      <w:r>
        <w:t xml:space="preserve">Adding Event Handlers</w:t>
      </w:r>
    </w:p>
    <w:p>
      <w:pPr>
        <w:numPr>
          <w:ilvl w:val="1"/>
          <w:numId w:val="1012"/>
        </w:numPr>
        <w:pStyle w:val="Compact"/>
      </w:pPr>
      <w:r>
        <w:t xml:space="preserve">In-line Handlers</w:t>
      </w:r>
    </w:p>
    <w:p>
      <w:pPr>
        <w:numPr>
          <w:ilvl w:val="1"/>
          <w:numId w:val="1012"/>
        </w:numPr>
        <w:pStyle w:val="Compact"/>
      </w:pPr>
      <w:r>
        <w:t xml:space="preserve">Event Modifiers</w:t>
      </w:r>
    </w:p>
    <w:p>
      <w:pPr>
        <w:numPr>
          <w:ilvl w:val="1"/>
          <w:numId w:val="1012"/>
        </w:numPr>
        <w:pStyle w:val="Compact"/>
      </w:pPr>
      <w:r>
        <w:t xml:space="preserve">Dispatching Component Events</w:t>
      </w:r>
    </w:p>
    <w:p>
      <w:pPr>
        <w:numPr>
          <w:ilvl w:val="1"/>
          <w:numId w:val="1012"/>
        </w:numPr>
        <w:pStyle w:val="Compact"/>
      </w:pPr>
      <w:r>
        <w:t xml:space="preserve">Forwarding Events</w:t>
      </w:r>
    </w:p>
    <w:p>
      <w:pPr>
        <w:numPr>
          <w:ilvl w:val="0"/>
          <w:numId w:val="1002"/>
        </w:numPr>
        <w:pStyle w:val="Compact"/>
      </w:pPr>
      <w:r>
        <w:t xml:space="preserve">Data binding</w:t>
      </w:r>
    </w:p>
    <w:p>
      <w:pPr>
        <w:numPr>
          <w:ilvl w:val="1"/>
          <w:numId w:val="1013"/>
        </w:numPr>
        <w:pStyle w:val="Compact"/>
      </w:pPr>
      <w:r>
        <w:t xml:space="preserve">Top-down data binding by default</w:t>
      </w:r>
    </w:p>
    <w:p>
      <w:pPr>
        <w:numPr>
          <w:ilvl w:val="1"/>
          <w:numId w:val="1013"/>
        </w:numPr>
        <w:pStyle w:val="Compact"/>
      </w:pPr>
      <w:r>
        <w:t xml:space="preserve">Communication with props and events</w:t>
      </w:r>
    </w:p>
    <w:p>
      <w:pPr>
        <w:numPr>
          <w:ilvl w:val="1"/>
          <w:numId w:val="1013"/>
        </w:numPr>
        <w:pStyle w:val="Compact"/>
      </w:pPr>
      <w:r>
        <w:t xml:space="preserve">Using two-way data binding</w:t>
      </w:r>
    </w:p>
    <w:p>
      <w:pPr>
        <w:numPr>
          <w:ilvl w:val="0"/>
          <w:numId w:val="1002"/>
        </w:numPr>
        <w:pStyle w:val="Compact"/>
      </w:pPr>
      <w:r>
        <w:t xml:space="preserve">Forms</w:t>
      </w:r>
    </w:p>
    <w:p>
      <w:pPr>
        <w:numPr>
          <w:ilvl w:val="1"/>
          <w:numId w:val="1014"/>
        </w:numPr>
        <w:pStyle w:val="Compact"/>
      </w:pPr>
      <w:r>
        <w:t xml:space="preserve">HTML Form Element</w:t>
      </w:r>
    </w:p>
    <w:p>
      <w:pPr>
        <w:numPr>
          <w:ilvl w:val="1"/>
          <w:numId w:val="1014"/>
        </w:numPr>
        <w:pStyle w:val="Compact"/>
      </w:pPr>
      <w:r>
        <w:t xml:space="preserve">Named Form Actions</w:t>
      </w:r>
    </w:p>
    <w:p>
      <w:pPr>
        <w:numPr>
          <w:ilvl w:val="1"/>
          <w:numId w:val="1014"/>
        </w:numPr>
        <w:pStyle w:val="Compact"/>
      </w:pPr>
      <w:r>
        <w:t xml:space="preserve">Form Validation</w:t>
      </w:r>
    </w:p>
    <w:p>
      <w:pPr>
        <w:numPr>
          <w:ilvl w:val="1"/>
          <w:numId w:val="1014"/>
        </w:numPr>
        <w:pStyle w:val="Compact"/>
      </w:pPr>
      <w:r>
        <w:t xml:space="preserve">Form Submission</w:t>
      </w:r>
    </w:p>
    <w:p>
      <w:pPr>
        <w:numPr>
          <w:ilvl w:val="1"/>
          <w:numId w:val="1014"/>
        </w:numPr>
        <w:pStyle w:val="Compact"/>
      </w:pPr>
      <w:r>
        <w:t xml:space="preserve">Progressive Enhancement</w:t>
      </w:r>
    </w:p>
    <w:p>
      <w:pPr>
        <w:numPr>
          <w:ilvl w:val="0"/>
          <w:numId w:val="1002"/>
        </w:numPr>
        <w:pStyle w:val="Compact"/>
      </w:pPr>
      <w:r>
        <w:t xml:space="preserve">Lifecycle</w:t>
      </w:r>
    </w:p>
    <w:p>
      <w:pPr>
        <w:numPr>
          <w:ilvl w:val="1"/>
          <w:numId w:val="1015"/>
        </w:numPr>
        <w:pStyle w:val="Compact"/>
      </w:pPr>
      <w:r>
        <w:t xml:space="preserve">Mount</w:t>
      </w:r>
    </w:p>
    <w:p>
      <w:pPr>
        <w:numPr>
          <w:ilvl w:val="1"/>
          <w:numId w:val="1015"/>
        </w:numPr>
        <w:pStyle w:val="Compact"/>
      </w:pPr>
      <w:r>
        <w:t xml:space="preserve">Destroy</w:t>
      </w:r>
    </w:p>
    <w:p>
      <w:pPr>
        <w:numPr>
          <w:ilvl w:val="1"/>
          <w:numId w:val="1015"/>
        </w:numPr>
        <w:pStyle w:val="Compact"/>
      </w:pPr>
      <w:r>
        <w:t xml:space="preserve">Before Update</w:t>
      </w:r>
    </w:p>
    <w:p>
      <w:pPr>
        <w:numPr>
          <w:ilvl w:val="1"/>
          <w:numId w:val="1015"/>
        </w:numPr>
        <w:pStyle w:val="Compact"/>
      </w:pPr>
      <w:r>
        <w:t xml:space="preserve">After Update</w:t>
      </w:r>
    </w:p>
    <w:p>
      <w:pPr>
        <w:numPr>
          <w:ilvl w:val="1"/>
          <w:numId w:val="1015"/>
        </w:numPr>
        <w:pStyle w:val="Compact"/>
      </w:pPr>
      <w:r>
        <w:t xml:space="preserve">Tick</w:t>
      </w:r>
    </w:p>
    <w:p>
      <w:pPr>
        <w:numPr>
          <w:ilvl w:val="0"/>
          <w:numId w:val="1002"/>
        </w:numPr>
        <w:pStyle w:val="Compact"/>
      </w:pPr>
      <w:r>
        <w:t xml:space="preserve">State Management</w:t>
      </w:r>
    </w:p>
    <w:p>
      <w:pPr>
        <w:numPr>
          <w:ilvl w:val="1"/>
          <w:numId w:val="1016"/>
        </w:numPr>
        <w:pStyle w:val="Compact"/>
      </w:pPr>
      <w:r>
        <w:t xml:space="preserve">Stores</w:t>
      </w:r>
    </w:p>
    <w:p>
      <w:pPr>
        <w:numPr>
          <w:ilvl w:val="1"/>
          <w:numId w:val="1016"/>
        </w:numPr>
        <w:pStyle w:val="Compact"/>
      </w:pPr>
      <w:r>
        <w:t xml:space="preserve">Writable Stores</w:t>
      </w:r>
    </w:p>
    <w:p>
      <w:pPr>
        <w:numPr>
          <w:ilvl w:val="1"/>
          <w:numId w:val="1016"/>
        </w:numPr>
        <w:pStyle w:val="Compact"/>
      </w:pPr>
      <w:r>
        <w:t xml:space="preserve">Auto-subscriptions</w:t>
      </w:r>
    </w:p>
    <w:p>
      <w:pPr>
        <w:numPr>
          <w:ilvl w:val="1"/>
          <w:numId w:val="1016"/>
        </w:numPr>
        <w:pStyle w:val="Compact"/>
      </w:pPr>
      <w:r>
        <w:t xml:space="preserve">Readable Stores</w:t>
      </w:r>
    </w:p>
    <w:p>
      <w:pPr>
        <w:numPr>
          <w:ilvl w:val="1"/>
          <w:numId w:val="1016"/>
        </w:numPr>
        <w:pStyle w:val="Compact"/>
      </w:pPr>
      <w:r>
        <w:t xml:space="preserve">Derived Stores</w:t>
      </w:r>
    </w:p>
    <w:p>
      <w:pPr>
        <w:numPr>
          <w:ilvl w:val="1"/>
          <w:numId w:val="1016"/>
        </w:numPr>
        <w:pStyle w:val="Compact"/>
      </w:pPr>
      <w:r>
        <w:t xml:space="preserve">Custom Stores</w:t>
      </w:r>
    </w:p>
    <w:p>
      <w:pPr>
        <w:numPr>
          <w:ilvl w:val="1"/>
          <w:numId w:val="1016"/>
        </w:numPr>
        <w:pStyle w:val="Compact"/>
      </w:pPr>
      <w:r>
        <w:t xml:space="preserve">Store Bindings</w:t>
      </w:r>
    </w:p>
    <w:p>
      <w:pPr>
        <w:numPr>
          <w:ilvl w:val="1"/>
          <w:numId w:val="1016"/>
        </w:numPr>
        <w:pStyle w:val="Compact"/>
      </w:pPr>
      <w:r>
        <w:t xml:space="preserve">Page Store</w:t>
      </w:r>
    </w:p>
    <w:p>
      <w:pPr>
        <w:numPr>
          <w:ilvl w:val="1"/>
          <w:numId w:val="1016"/>
        </w:numPr>
        <w:pStyle w:val="Compact"/>
      </w:pPr>
      <w:r>
        <w:t xml:space="preserve">Navigation Store</w:t>
      </w:r>
    </w:p>
    <w:p>
      <w:pPr>
        <w:numPr>
          <w:ilvl w:val="1"/>
          <w:numId w:val="1016"/>
        </w:numPr>
        <w:pStyle w:val="Compact"/>
      </w:pPr>
      <w:r>
        <w:t xml:space="preserve">Updated Store</w:t>
      </w:r>
    </w:p>
    <w:p>
      <w:pPr>
        <w:numPr>
          <w:ilvl w:val="0"/>
          <w:numId w:val="1002"/>
        </w:numPr>
        <w:pStyle w:val="Compact"/>
      </w:pPr>
      <w:r>
        <w:t xml:space="preserve">Routing</w:t>
      </w:r>
    </w:p>
    <w:p>
      <w:pPr>
        <w:numPr>
          <w:ilvl w:val="1"/>
          <w:numId w:val="1017"/>
        </w:numPr>
        <w:pStyle w:val="Compact"/>
      </w:pPr>
      <w:r>
        <w:t xml:space="preserve">What is Routing?</w:t>
      </w:r>
    </w:p>
    <w:p>
      <w:pPr>
        <w:numPr>
          <w:ilvl w:val="1"/>
          <w:numId w:val="1017"/>
        </w:numPr>
        <w:pStyle w:val="Compact"/>
      </w:pPr>
      <w:r>
        <w:t xml:space="preserve">What problem does Routing solve?</w:t>
      </w:r>
    </w:p>
    <w:p>
      <w:pPr>
        <w:numPr>
          <w:ilvl w:val="1"/>
          <w:numId w:val="1017"/>
        </w:numPr>
        <w:pStyle w:val="Compact"/>
      </w:pPr>
      <w:r>
        <w:t xml:space="preserve">Pages</w:t>
      </w:r>
    </w:p>
    <w:p>
      <w:pPr>
        <w:numPr>
          <w:ilvl w:val="1"/>
          <w:numId w:val="1017"/>
        </w:numPr>
        <w:pStyle w:val="Compact"/>
      </w:pPr>
      <w:r>
        <w:t xml:space="preserve">Layout</w:t>
      </w:r>
    </w:p>
    <w:p>
      <w:pPr>
        <w:numPr>
          <w:ilvl w:val="1"/>
          <w:numId w:val="1017"/>
        </w:numPr>
        <w:pStyle w:val="Compact"/>
      </w:pPr>
      <w:r>
        <w:t xml:space="preserve">Route Parameters</w:t>
      </w:r>
    </w:p>
    <w:p>
      <w:pPr>
        <w:numPr>
          <w:ilvl w:val="1"/>
          <w:numId w:val="1017"/>
        </w:numPr>
        <w:pStyle w:val="Compact"/>
      </w:pPr>
      <w:r>
        <w:t xml:space="preserve">API Routes</w:t>
      </w:r>
    </w:p>
    <w:p>
      <w:pPr>
        <w:numPr>
          <w:ilvl w:val="0"/>
          <w:numId w:val="1002"/>
        </w:numPr>
        <w:pStyle w:val="Compact"/>
      </w:pPr>
      <w:r>
        <w:t xml:space="preserve">Errors and Redirects</w:t>
      </w:r>
    </w:p>
    <w:p>
      <w:pPr>
        <w:numPr>
          <w:ilvl w:val="1"/>
          <w:numId w:val="1018"/>
        </w:numPr>
        <w:pStyle w:val="Compact"/>
      </w:pPr>
      <w:r>
        <w:t xml:space="preserve">Handling Errors and Redirects</w:t>
      </w:r>
    </w:p>
    <w:p>
      <w:pPr>
        <w:numPr>
          <w:ilvl w:val="1"/>
          <w:numId w:val="1018"/>
        </w:numPr>
        <w:pStyle w:val="Compact"/>
      </w:pPr>
      <w:r>
        <w:t xml:space="preserve">Error Pages</w:t>
      </w:r>
    </w:p>
    <w:p>
      <w:pPr>
        <w:numPr>
          <w:ilvl w:val="1"/>
          <w:numId w:val="1018"/>
        </w:numPr>
        <w:pStyle w:val="Compact"/>
      </w:pPr>
      <w:r>
        <w:t xml:space="preserve">Fallback Errors</w:t>
      </w:r>
    </w:p>
    <w:p>
      <w:pPr>
        <w:numPr>
          <w:ilvl w:val="1"/>
          <w:numId w:val="1018"/>
        </w:numPr>
        <w:pStyle w:val="Compact"/>
      </w:pPr>
      <w:r>
        <w:t xml:space="preserve">Redirects</w:t>
      </w:r>
    </w:p>
    <w:p>
      <w:pPr>
        <w:numPr>
          <w:ilvl w:val="0"/>
          <w:numId w:val="1002"/>
        </w:numPr>
        <w:pStyle w:val="Compact"/>
      </w:pPr>
      <w:r>
        <w:t xml:space="preserve">Asynchronous Data</w:t>
      </w:r>
    </w:p>
    <w:p>
      <w:pPr>
        <w:numPr>
          <w:ilvl w:val="1"/>
          <w:numId w:val="1019"/>
        </w:numPr>
        <w:pStyle w:val="Compact"/>
      </w:pPr>
      <w:r>
        <w:t xml:space="preserve">Promises &amp; async/await</w:t>
      </w:r>
    </w:p>
    <w:p>
      <w:pPr>
        <w:numPr>
          <w:ilvl w:val="1"/>
          <w:numId w:val="1019"/>
        </w:numPr>
        <w:pStyle w:val="Compact"/>
      </w:pPr>
      <w:r>
        <w:t xml:space="preserve">Fetching data from a REST API</w:t>
      </w:r>
    </w:p>
    <w:p>
      <w:pPr>
        <w:numPr>
          <w:ilvl w:val="1"/>
          <w:numId w:val="1019"/>
        </w:numPr>
        <w:pStyle w:val="Compact"/>
      </w:pPr>
      <w:r>
        <w:t xml:space="preserve">Subscriptions</w:t>
      </w:r>
    </w:p>
    <w:p>
      <w:pPr>
        <w:numPr>
          <w:ilvl w:val="1"/>
          <w:numId w:val="1019"/>
        </w:numPr>
        <w:pStyle w:val="Compact"/>
      </w:pPr>
      <w:r>
        <w:t xml:space="preserve">Stores</w:t>
      </w:r>
    </w:p>
    <w:p>
      <w:pPr>
        <w:numPr>
          <w:ilvl w:val="0"/>
          <w:numId w:val="1002"/>
        </w:numPr>
        <w:pStyle w:val="Compact"/>
      </w:pPr>
      <w:r>
        <w:t xml:space="preserve">Environment Variables</w:t>
      </w:r>
    </w:p>
    <w:p>
      <w:pPr>
        <w:numPr>
          <w:ilvl w:val="0"/>
          <w:numId w:val="1002"/>
        </w:numPr>
        <w:pStyle w:val="Compact"/>
      </w:pPr>
      <w:r>
        <w:t xml:space="preserve">Advanced Bindings</w:t>
      </w:r>
    </w:p>
    <w:p>
      <w:pPr>
        <w:numPr>
          <w:ilvl w:val="1"/>
          <w:numId w:val="1020"/>
        </w:numPr>
        <w:pStyle w:val="Compact"/>
      </w:pPr>
      <w:r>
        <w:t xml:space="preserve">Content-Editable</w:t>
      </w:r>
    </w:p>
    <w:p>
      <w:pPr>
        <w:numPr>
          <w:ilvl w:val="1"/>
          <w:numId w:val="1020"/>
        </w:numPr>
        <w:pStyle w:val="Compact"/>
      </w:pPr>
      <w:r>
        <w:t xml:space="preserve">Each Block Bindings</w:t>
      </w:r>
    </w:p>
    <w:p>
      <w:pPr>
        <w:numPr>
          <w:ilvl w:val="1"/>
          <w:numId w:val="1020"/>
        </w:numPr>
        <w:pStyle w:val="Compact"/>
      </w:pPr>
      <w:r>
        <w:t xml:space="preserve">Media Elements</w:t>
      </w:r>
    </w:p>
    <w:p>
      <w:pPr>
        <w:numPr>
          <w:ilvl w:val="1"/>
          <w:numId w:val="1020"/>
        </w:numPr>
        <w:pStyle w:val="Compact"/>
      </w:pPr>
      <w:r>
        <w:t xml:space="preserve">Readonly Element Dimensions</w:t>
      </w:r>
    </w:p>
    <w:p>
      <w:pPr>
        <w:numPr>
          <w:ilvl w:val="1"/>
          <w:numId w:val="1020"/>
        </w:numPr>
        <w:pStyle w:val="Compact"/>
      </w:pPr>
      <w:r>
        <w:t xml:space="preserve">This Bind</w:t>
      </w:r>
    </w:p>
    <w:p>
      <w:pPr>
        <w:numPr>
          <w:ilvl w:val="1"/>
          <w:numId w:val="1020"/>
        </w:numPr>
        <w:pStyle w:val="Compact"/>
      </w:pPr>
      <w:r>
        <w:t xml:space="preserve">Bind to Components Props</w:t>
      </w:r>
    </w:p>
    <w:p>
      <w:pPr>
        <w:numPr>
          <w:ilvl w:val="1"/>
          <w:numId w:val="1020"/>
        </w:numPr>
        <w:pStyle w:val="Compact"/>
      </w:pPr>
      <w:r>
        <w:t xml:space="preserve">Bind to Component Instances</w:t>
      </w:r>
    </w:p>
    <w:p>
      <w:pPr>
        <w:numPr>
          <w:ilvl w:val="0"/>
          <w:numId w:val="1002"/>
        </w:numPr>
        <w:pStyle w:val="Compact"/>
      </w:pPr>
      <w:r>
        <w:t xml:space="preserve">Advanced Component Composition</w:t>
      </w:r>
    </w:p>
    <w:p>
      <w:pPr>
        <w:numPr>
          <w:ilvl w:val="1"/>
          <w:numId w:val="1021"/>
        </w:numPr>
        <w:pStyle w:val="Compact"/>
      </w:pPr>
      <w:r>
        <w:t xml:space="preserve">Slots</w:t>
      </w:r>
    </w:p>
    <w:p>
      <w:pPr>
        <w:numPr>
          <w:ilvl w:val="1"/>
          <w:numId w:val="1021"/>
        </w:numPr>
        <w:pStyle w:val="Compact"/>
      </w:pPr>
      <w:r>
        <w:t xml:space="preserve">Named Slots</w:t>
      </w:r>
    </w:p>
    <w:p>
      <w:pPr>
        <w:numPr>
          <w:ilvl w:val="1"/>
          <w:numId w:val="1021"/>
        </w:numPr>
        <w:pStyle w:val="Compact"/>
      </w:pPr>
      <w:r>
        <w:t xml:space="preserve">Slot Fallbacks</w:t>
      </w:r>
    </w:p>
    <w:p>
      <w:pPr>
        <w:numPr>
          <w:ilvl w:val="1"/>
          <w:numId w:val="1021"/>
        </w:numPr>
        <w:pStyle w:val="Compact"/>
      </w:pPr>
      <w:r>
        <w:t xml:space="preserve">Slot Props</w:t>
      </w:r>
    </w:p>
    <w:p>
      <w:pPr>
        <w:numPr>
          <w:ilvl w:val="1"/>
          <w:numId w:val="1021"/>
        </w:numPr>
        <w:pStyle w:val="Compact"/>
      </w:pPr>
      <w:r>
        <w:t xml:space="preserve">Slot Content</w:t>
      </w:r>
    </w:p>
    <w:p>
      <w:pPr>
        <w:numPr>
          <w:ilvl w:val="1"/>
          <w:numId w:val="1021"/>
        </w:numPr>
        <w:pStyle w:val="Compact"/>
      </w:pPr>
      <w:r>
        <w:t xml:space="preserve">Module Context</w:t>
      </w:r>
    </w:p>
    <w:p>
      <w:pPr>
        <w:numPr>
          <w:ilvl w:val="1"/>
          <w:numId w:val="1021"/>
        </w:numPr>
        <w:pStyle w:val="Compact"/>
      </w:pPr>
      <w:r>
        <w:t xml:space="preserve">Context API</w:t>
      </w:r>
    </w:p>
    <w:p>
      <w:pPr>
        <w:numPr>
          <w:ilvl w:val="0"/>
          <w:numId w:val="1002"/>
        </w:numPr>
        <w:pStyle w:val="Compact"/>
      </w:pPr>
      <w:r>
        <w:t xml:space="preserve">Advanced Routing</w:t>
      </w:r>
    </w:p>
    <w:p>
      <w:pPr>
        <w:numPr>
          <w:ilvl w:val="1"/>
          <w:numId w:val="1022"/>
        </w:numPr>
        <w:pStyle w:val="Compact"/>
      </w:pPr>
      <w:r>
        <w:t xml:space="preserve">Optional Parameters</w:t>
      </w:r>
    </w:p>
    <w:p>
      <w:pPr>
        <w:numPr>
          <w:ilvl w:val="1"/>
          <w:numId w:val="1022"/>
        </w:numPr>
        <w:pStyle w:val="Compact"/>
      </w:pPr>
      <w:r>
        <w:t xml:space="preserve">REST Parameters</w:t>
      </w:r>
    </w:p>
    <w:p>
      <w:pPr>
        <w:numPr>
          <w:ilvl w:val="1"/>
          <w:numId w:val="1022"/>
        </w:numPr>
        <w:pStyle w:val="Compact"/>
      </w:pPr>
      <w:r>
        <w:t xml:space="preserve">Param Matchers</w:t>
      </w:r>
    </w:p>
    <w:p>
      <w:pPr>
        <w:numPr>
          <w:ilvl w:val="1"/>
          <w:numId w:val="1022"/>
        </w:numPr>
        <w:pStyle w:val="Compact"/>
      </w:pPr>
      <w:r>
        <w:t xml:space="preserve">Route Groups</w:t>
      </w:r>
    </w:p>
    <w:p>
      <w:pPr>
        <w:numPr>
          <w:ilvl w:val="1"/>
          <w:numId w:val="1022"/>
        </w:numPr>
        <w:pStyle w:val="Compact"/>
      </w:pPr>
      <w:r>
        <w:t xml:space="preserve">Organize Layouts and Routes</w:t>
      </w:r>
    </w:p>
    <w:p>
      <w:pPr>
        <w:numPr>
          <w:ilvl w:val="0"/>
          <w:numId w:val="1002"/>
        </w:numPr>
        <w:pStyle w:val="Compact"/>
      </w:pPr>
      <w:r>
        <w:t xml:space="preserve">Actions</w:t>
      </w:r>
    </w:p>
    <w:p>
      <w:pPr>
        <w:numPr>
          <w:ilvl w:val="1"/>
          <w:numId w:val="1023"/>
        </w:numPr>
        <w:pStyle w:val="Compact"/>
      </w:pPr>
      <w:r>
        <w:t xml:space="preserve">What are Actions?</w:t>
      </w:r>
    </w:p>
    <w:p>
      <w:pPr>
        <w:numPr>
          <w:ilvl w:val="1"/>
          <w:numId w:val="1023"/>
        </w:numPr>
        <w:pStyle w:val="Compact"/>
      </w:pPr>
      <w:r>
        <w:t xml:space="preserve">How are Actions used?</w:t>
      </w:r>
    </w:p>
    <w:p>
      <w:pPr>
        <w:numPr>
          <w:ilvl w:val="1"/>
          <w:numId w:val="1023"/>
        </w:numPr>
        <w:pStyle w:val="Compact"/>
      </w:pPr>
      <w:r>
        <w:t xml:space="preserve">Element-Level Lifecycle Functions</w:t>
      </w:r>
    </w:p>
    <w:p>
      <w:pPr>
        <w:numPr>
          <w:ilvl w:val="1"/>
          <w:numId w:val="1023"/>
        </w:numPr>
        <w:pStyle w:val="Compact"/>
      </w:pPr>
      <w:r>
        <w:t xml:space="preserve">Customizing Reusable Events</w:t>
      </w:r>
    </w:p>
    <w:p>
      <w:pPr>
        <w:numPr>
          <w:ilvl w:val="1"/>
          <w:numId w:val="1023"/>
        </w:numPr>
        <w:pStyle w:val="Compact"/>
      </w:pPr>
      <w:r>
        <w:t xml:space="preserve">Interface with 3rd Party Libraries</w:t>
      </w:r>
    </w:p>
    <w:p>
      <w:pPr>
        <w:numPr>
          <w:ilvl w:val="0"/>
          <w:numId w:val="1002"/>
        </w:numPr>
        <w:pStyle w:val="Compact"/>
      </w:pPr>
      <w:r>
        <w:t xml:space="preserve">UI Special Effects</w:t>
      </w:r>
    </w:p>
    <w:p>
      <w:pPr>
        <w:numPr>
          <w:ilvl w:val="1"/>
          <w:numId w:val="1024"/>
        </w:numPr>
        <w:pStyle w:val="Compact"/>
      </w:pPr>
      <w:r>
        <w:t xml:space="preserve">Motion: Tweens &amp; Spring</w:t>
      </w:r>
    </w:p>
    <w:p>
      <w:pPr>
        <w:numPr>
          <w:ilvl w:val="1"/>
          <w:numId w:val="1024"/>
        </w:numPr>
        <w:pStyle w:val="Compact"/>
      </w:pPr>
      <w:r>
        <w:t xml:space="preserve">Transitions Directive</w:t>
      </w:r>
    </w:p>
    <w:p>
      <w:pPr>
        <w:numPr>
          <w:ilvl w:val="1"/>
          <w:numId w:val="1024"/>
        </w:numPr>
        <w:pStyle w:val="Compact"/>
      </w:pPr>
      <w:r>
        <w:t xml:space="preserve">Parameters</w:t>
      </w:r>
    </w:p>
    <w:p>
      <w:pPr>
        <w:numPr>
          <w:ilvl w:val="1"/>
          <w:numId w:val="1024"/>
        </w:numPr>
        <w:pStyle w:val="Compact"/>
      </w:pPr>
      <w:r>
        <w:t xml:space="preserve">In and Out</w:t>
      </w:r>
    </w:p>
    <w:p>
      <w:pPr>
        <w:numPr>
          <w:ilvl w:val="1"/>
          <w:numId w:val="1024"/>
        </w:numPr>
        <w:pStyle w:val="Compact"/>
      </w:pPr>
      <w:r>
        <w:t xml:space="preserve">Custom CSS/JS Transitions</w:t>
      </w:r>
    </w:p>
    <w:p>
      <w:pPr>
        <w:numPr>
          <w:ilvl w:val="1"/>
          <w:numId w:val="1024"/>
        </w:numPr>
        <w:pStyle w:val="Compact"/>
      </w:pPr>
      <w:r>
        <w:t xml:space="preserve">Transition Events</w:t>
      </w:r>
    </w:p>
    <w:p>
      <w:pPr>
        <w:numPr>
          <w:ilvl w:val="1"/>
          <w:numId w:val="1024"/>
        </w:numPr>
        <w:pStyle w:val="Compact"/>
      </w:pPr>
      <w:r>
        <w:t xml:space="preserve">Key Blocks</w:t>
      </w:r>
    </w:p>
    <w:p>
      <w:pPr>
        <w:numPr>
          <w:ilvl w:val="1"/>
          <w:numId w:val="1024"/>
        </w:numPr>
        <w:pStyle w:val="Compact"/>
      </w:pPr>
      <w:r>
        <w:t xml:space="preserve">Global &amp; Deferred Transitions</w:t>
      </w:r>
    </w:p>
    <w:p>
      <w:pPr>
        <w:numPr>
          <w:ilvl w:val="1"/>
          <w:numId w:val="1024"/>
        </w:numPr>
        <w:pStyle w:val="Compact"/>
      </w:pPr>
      <w:r>
        <w:t xml:space="preserve">Animations Directive</w:t>
      </w:r>
    </w:p>
    <w:p>
      <w:pPr>
        <w:numPr>
          <w:ilvl w:val="0"/>
          <w:numId w:val="1002"/>
        </w:numPr>
        <w:pStyle w:val="Compact"/>
      </w:pPr>
      <w:r>
        <w:t xml:space="preserve">Special Elements</w:t>
      </w:r>
    </w:p>
    <w:p>
      <w:pPr>
        <w:numPr>
          <w:ilvl w:val="1"/>
          <w:numId w:val="1025"/>
        </w:numPr>
        <w:pStyle w:val="Compact"/>
      </w:pPr>
      <w:r>
        <w:t xml:space="preserve">Svelte Self</w:t>
      </w:r>
    </w:p>
    <w:p>
      <w:pPr>
        <w:numPr>
          <w:ilvl w:val="1"/>
          <w:numId w:val="1025"/>
        </w:numPr>
        <w:pStyle w:val="Compact"/>
      </w:pPr>
      <w:r>
        <w:t xml:space="preserve">Svelte Component</w:t>
      </w:r>
    </w:p>
    <w:p>
      <w:pPr>
        <w:numPr>
          <w:ilvl w:val="1"/>
          <w:numId w:val="1025"/>
        </w:numPr>
        <w:pStyle w:val="Compact"/>
      </w:pPr>
      <w:r>
        <w:t xml:space="preserve">Svelte Element</w:t>
      </w:r>
    </w:p>
    <w:p>
      <w:pPr>
        <w:numPr>
          <w:ilvl w:val="1"/>
          <w:numId w:val="1025"/>
        </w:numPr>
        <w:pStyle w:val="Compact"/>
      </w:pPr>
      <w:r>
        <w:t xml:space="preserve">Svelte Window &amp; Bindings</w:t>
      </w:r>
    </w:p>
    <w:p>
      <w:pPr>
        <w:numPr>
          <w:ilvl w:val="1"/>
          <w:numId w:val="1025"/>
        </w:numPr>
        <w:pStyle w:val="Compact"/>
      </w:pPr>
      <w:r>
        <w:t xml:space="preserve">Svelte Body</w:t>
      </w:r>
    </w:p>
    <w:p>
      <w:pPr>
        <w:numPr>
          <w:ilvl w:val="1"/>
          <w:numId w:val="1025"/>
        </w:numPr>
        <w:pStyle w:val="Compact"/>
      </w:pPr>
      <w:r>
        <w:t xml:space="preserve">Svelte Document</w:t>
      </w:r>
    </w:p>
    <w:p>
      <w:pPr>
        <w:numPr>
          <w:ilvl w:val="1"/>
          <w:numId w:val="1025"/>
        </w:numPr>
        <w:pStyle w:val="Compact"/>
      </w:pPr>
      <w:r>
        <w:t xml:space="preserve">Svelte Head</w:t>
      </w:r>
    </w:p>
    <w:p>
      <w:pPr>
        <w:numPr>
          <w:ilvl w:val="1"/>
          <w:numId w:val="1025"/>
        </w:numPr>
        <w:pStyle w:val="Compact"/>
      </w:pPr>
      <w:r>
        <w:t xml:space="preserve">Svelte Options</w:t>
      </w:r>
    </w:p>
    <w:p>
      <w:pPr>
        <w:numPr>
          <w:ilvl w:val="1"/>
          <w:numId w:val="1025"/>
        </w:numPr>
        <w:pStyle w:val="Compact"/>
      </w:pPr>
      <w:r>
        <w:t xml:space="preserve">Svelte Fragment</w:t>
      </w:r>
    </w:p>
    <w:p>
      <w:pPr>
        <w:numPr>
          <w:ilvl w:val="0"/>
          <w:numId w:val="1002"/>
        </w:numPr>
        <w:pStyle w:val="Compact"/>
      </w:pPr>
      <w:r>
        <w:t xml:space="preserve">Hooks</w:t>
      </w:r>
    </w:p>
    <w:p>
      <w:pPr>
        <w:numPr>
          <w:ilvl w:val="1"/>
          <w:numId w:val="1026"/>
        </w:numPr>
        <w:pStyle w:val="Compact"/>
      </w:pPr>
      <w:r>
        <w:t xml:space="preserve">What is Hook?</w:t>
      </w:r>
    </w:p>
    <w:p>
      <w:pPr>
        <w:numPr>
          <w:ilvl w:val="1"/>
          <w:numId w:val="1026"/>
        </w:numPr>
        <w:pStyle w:val="Compact"/>
      </w:pPr>
      <w:r>
        <w:t xml:space="preserve">How are Hooks used?</w:t>
      </w:r>
    </w:p>
    <w:p>
      <w:pPr>
        <w:numPr>
          <w:ilvl w:val="1"/>
          <w:numId w:val="1026"/>
        </w:numPr>
        <w:pStyle w:val="Compact"/>
      </w:pPr>
      <w:r>
        <w:t xml:space="preserve">Handle Hook</w:t>
      </w:r>
    </w:p>
    <w:p>
      <w:pPr>
        <w:numPr>
          <w:ilvl w:val="1"/>
          <w:numId w:val="1026"/>
        </w:numPr>
        <w:pStyle w:val="Compact"/>
      </w:pPr>
      <w:r>
        <w:t xml:space="preserve">Request Event</w:t>
      </w:r>
    </w:p>
    <w:p>
      <w:pPr>
        <w:numPr>
          <w:ilvl w:val="1"/>
          <w:numId w:val="1026"/>
        </w:numPr>
        <w:pStyle w:val="Compact"/>
      </w:pPr>
      <w:r>
        <w:t xml:space="preserve">Handle Fetch &amp; Error</w:t>
      </w:r>
    </w:p>
    <w:p>
      <w:pPr>
        <w:numPr>
          <w:ilvl w:val="0"/>
          <w:numId w:val="1002"/>
        </w:numPr>
        <w:pStyle w:val="Compact"/>
      </w:pPr>
      <w:r>
        <w:t xml:space="preserve">Pages and Layout</w:t>
      </w:r>
    </w:p>
    <w:p>
      <w:pPr>
        <w:numPr>
          <w:ilvl w:val="1"/>
          <w:numId w:val="1027"/>
        </w:numPr>
        <w:pStyle w:val="Compact"/>
      </w:pPr>
      <w:r>
        <w:t xml:space="preserve">Server-Side Rendering</w:t>
      </w:r>
    </w:p>
    <w:p>
      <w:pPr>
        <w:numPr>
          <w:ilvl w:val="1"/>
          <w:numId w:val="1027"/>
        </w:numPr>
        <w:pStyle w:val="Compact"/>
      </w:pPr>
      <w:r>
        <w:t xml:space="preserve">Client-Side Rendering</w:t>
      </w:r>
    </w:p>
    <w:p>
      <w:pPr>
        <w:numPr>
          <w:ilvl w:val="1"/>
          <w:numId w:val="1027"/>
        </w:numPr>
        <w:pStyle w:val="Compact"/>
      </w:pPr>
      <w:r>
        <w:t xml:space="preserve">Pre-Rendering</w:t>
      </w:r>
    </w:p>
    <w:p>
      <w:pPr>
        <w:numPr>
          <w:ilvl w:val="1"/>
          <w:numId w:val="1027"/>
        </w:numPr>
        <w:pStyle w:val="Compact"/>
      </w:pPr>
      <w:r>
        <w:t xml:space="preserve">Trailing Slash</w:t>
      </w:r>
    </w:p>
    <w:p>
      <w:pPr>
        <w:numPr>
          <w:ilvl w:val="1"/>
          <w:numId w:val="1027"/>
        </w:numPr>
        <w:pStyle w:val="Compact"/>
      </w:pPr>
      <w:r>
        <w:t xml:space="preserve">Universal Loading</w:t>
      </w:r>
    </w:p>
    <w:p>
      <w:pPr>
        <w:numPr>
          <w:ilvl w:val="1"/>
          <w:numId w:val="1027"/>
        </w:numPr>
        <w:pStyle w:val="Compact"/>
      </w:pPr>
      <w:r>
        <w:t xml:space="preserve">Invalidation</w:t>
      </w:r>
    </w:p>
    <w:p>
      <w:pPr>
        <w:numPr>
          <w:ilvl w:val="0"/>
          <w:numId w:val="1002"/>
        </w:numPr>
        <w:pStyle w:val="Compact"/>
      </w:pPr>
      <w:r>
        <w:t xml:space="preserve">Links</w:t>
      </w:r>
    </w:p>
    <w:p>
      <w:pPr>
        <w:numPr>
          <w:ilvl w:val="1"/>
          <w:numId w:val="1028"/>
        </w:numPr>
        <w:pStyle w:val="Compact"/>
      </w:pPr>
      <w:r>
        <w:t xml:space="preserve">Preloading</w:t>
      </w:r>
    </w:p>
    <w:p>
      <w:pPr>
        <w:numPr>
          <w:ilvl w:val="1"/>
          <w:numId w:val="1028"/>
        </w:numPr>
        <w:pStyle w:val="Compact"/>
      </w:pPr>
      <w:r>
        <w:t xml:space="preserve">Reloading</w:t>
      </w:r>
    </w:p>
    <w:p>
      <w:pPr>
        <w:numPr>
          <w:ilvl w:val="0"/>
          <w:numId w:val="1002"/>
        </w:numPr>
        <w:pStyle w:val="Compact"/>
      </w:pPr>
      <w:r>
        <w:t xml:space="preserve">Unit Testing</w:t>
      </w:r>
    </w:p>
    <w:p>
      <w:pPr>
        <w:numPr>
          <w:ilvl w:val="1"/>
          <w:numId w:val="1029"/>
        </w:numPr>
        <w:pStyle w:val="Compact"/>
      </w:pPr>
      <w:r>
        <w:t xml:space="preserve">What is Unit Testing?</w:t>
      </w:r>
    </w:p>
    <w:p>
      <w:pPr>
        <w:numPr>
          <w:ilvl w:val="1"/>
          <w:numId w:val="1029"/>
        </w:numPr>
        <w:pStyle w:val="Compact"/>
      </w:pPr>
      <w:r>
        <w:t xml:space="preserve">Why Unit Test Svelte?</w:t>
      </w:r>
    </w:p>
    <w:p>
      <w:pPr>
        <w:numPr>
          <w:ilvl w:val="1"/>
          <w:numId w:val="1029"/>
        </w:numPr>
        <w:pStyle w:val="Compact"/>
      </w:pPr>
      <w:r>
        <w:t xml:space="preserve">Unit Testing Framework</w:t>
      </w:r>
    </w:p>
    <w:p>
      <w:pPr>
        <w:numPr>
          <w:ilvl w:val="1"/>
          <w:numId w:val="1029"/>
        </w:numPr>
        <w:pStyle w:val="Compact"/>
      </w:pPr>
      <w:r>
        <w:t xml:space="preserve">Testing Svelte components</w:t>
      </w:r>
    </w:p>
    <w:p>
      <w:pPr>
        <w:numPr>
          <w:ilvl w:val="1"/>
          <w:numId w:val="1029"/>
        </w:numPr>
        <w:pStyle w:val="Compact"/>
      </w:pPr>
      <w:r>
        <w:t xml:space="preserve">Testing Svelte stores</w:t>
      </w:r>
    </w:p>
    <w:p>
      <w:pPr>
        <w:numPr>
          <w:ilvl w:val="1"/>
          <w:numId w:val="1029"/>
        </w:numPr>
        <w:pStyle w:val="Compact"/>
      </w:pPr>
      <w:r>
        <w:t xml:space="preserve">Testing SvelteKit</w:t>
      </w:r>
    </w:p>
    <w:p>
      <w:pPr>
        <w:numPr>
          <w:ilvl w:val="0"/>
          <w:numId w:val="1002"/>
        </w:numPr>
        <w:pStyle w:val="Compact"/>
      </w:pPr>
      <w:r>
        <w:t xml:space="preserve">Conclusion</w:t>
      </w:r>
    </w:p>
    <w:bookmarkEnd w:id="26"/>
    <w:bookmarkEnd w:id="27"/>
    <w:sectPr w:rsidR="00893909">
      <w:headerReference r:id="rId9" w:type="default"/>
      <w:footerReference r:id="rId10" w:type="defaul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21E4" w14:textId="6751FFB6" w:rsidR="00217324" w:rsidRPr="00217324" w:rsidRDefault="00217324" w:rsidP="00217324">
    <w:pPr>
      <w:pStyle w:val="Footer"/>
      <w:jc w:val="center"/>
      <w:rPr>
        <w:rFonts w:cstheme="majorHAnsi"/>
      </w:rPr>
    </w:pPr>
    <w:r w:rsidRPr="00217324">
      <w:rPr>
        <w:rFonts w:cstheme="majorHAnsi"/>
      </w:rPr>
      <w:t>Copyright 202</w:t>
    </w:r>
    <w:r w:rsidR="00D950B2">
      <w:rPr>
        <w:rFonts w:cstheme="majorHAnsi"/>
      </w:rPr>
      <w:t>4</w:t>
    </w:r>
    <w:r w:rsidRPr="00217324">
      <w:rPr>
        <w:rFonts w:cstheme="majorHAnsi"/>
      </w:rPr>
      <w:t xml:space="preserve"> </w:t>
    </w:r>
    <w:r w:rsidR="00D950B2">
      <w:rPr>
        <w:rFonts w:cstheme="majorHAnsi"/>
      </w:rPr>
      <w:t>Training 4 Programmers</w:t>
    </w:r>
    <w:r w:rsidRPr="00217324">
      <w:rPr>
        <w:rFonts w:cstheme="majorHAnsi"/>
      </w:rPr>
      <w:t xml:space="preserve"> LLC – All Rights Reserved</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4552"/>
    </w:tblGrid>
    <w:tr w:rsidR="000D3812" w14:paraId="0AD7266A" w14:textId="77777777" w:rsidTr="0024486F">
      <w:trPr>
        <w:trHeight w:val="354"/>
        <w:jc w:val="center"/>
      </w:trPr>
      <w:tc>
        <w:tcPr>
          <w:tcW w:w="938" w:type="dxa"/>
          <w:vAlign w:val="center"/>
        </w:tcPr>
        <w:p w14:paraId="02F69613" w14:textId="52E3FABB" w:rsidR="000D3812" w:rsidRDefault="000D3812" w:rsidP="0024486F">
          <w:pPr>
            <w:pStyle w:val="Header"/>
            <w:jc w:val="center"/>
          </w:pPr>
          <w:r>
            <w:rPr>
              <w:noProof/>
            </w:rPr>
            <w:drawing>
              <wp:inline distT="0" distB="0" distL="0" distR="0" wp14:anchorId="0F16A749" wp14:editId="61BB5922">
                <wp:extent cx="459001" cy="460537"/>
                <wp:effectExtent l="0" t="0" r="0" b="0"/>
                <wp:docPr id="1124546426" name="Picture 2" descr="A circular logo with a brain and various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46426" name="Picture 2" descr="A circular logo with a brain and various symbol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517792" cy="519525"/>
                        </a:xfrm>
                        <a:prstGeom prst="rect">
                          <a:avLst/>
                        </a:prstGeom>
                      </pic:spPr>
                    </pic:pic>
                  </a:graphicData>
                </a:graphic>
              </wp:inline>
            </w:drawing>
          </w:r>
        </w:p>
      </w:tc>
      <w:tc>
        <w:tcPr>
          <w:tcW w:w="4552" w:type="dxa"/>
          <w:vAlign w:val="center"/>
        </w:tcPr>
        <w:p w14:paraId="48E8176A" w14:textId="2F2F22A7" w:rsidR="000D3812" w:rsidRDefault="000D3812" w:rsidP="000D3812">
          <w:pPr>
            <w:pStyle w:val="Header"/>
            <w:jc w:val="center"/>
          </w:pPr>
          <w:r w:rsidRPr="000D3812">
            <w:rPr>
              <w:sz w:val="44"/>
              <w:szCs w:val="44"/>
            </w:rPr>
            <w:t>Training 4 Programmers</w:t>
          </w:r>
        </w:p>
      </w:tc>
    </w:tr>
  </w:tbl>
  <w:p w14:paraId="10504F1C" w14:textId="74898647" w:rsidR="00217324" w:rsidRPr="00217324" w:rsidRDefault="00217324" w:rsidP="00217324">
    <w:pPr>
      <w:pStyle w:val="Header"/>
      <w:jc w:val="center"/>
      <w:rPr>
        <w:rFonts w:cstheme="majorHAnsi"/>
      </w:rPr>
    </w:pPr>
    <w:r w:rsidRPr="00217324">
      <w:rPr>
        <w:rFonts w:cstheme="majorHAnsi"/>
      </w:rPr>
      <w:t>To discuss this course and customizations:</w:t>
    </w:r>
  </w:p>
  <w:p w14:paraId="1B5BD636" w14:textId="6BF59CE5" w:rsidR="00217324" w:rsidRPr="00665928" w:rsidRDefault="00217324" w:rsidP="00217324">
    <w:pPr>
      <w:pStyle w:val="Header"/>
      <w:jc w:val="center"/>
      <w:rPr>
        <w:rFonts w:cstheme="majorHAnsi"/>
        <w:color w:val="000000" w:themeColor="text1"/>
      </w:rPr>
    </w:pPr>
    <w:r w:rsidRPr="00665928">
      <w:rPr>
        <w:rFonts w:cstheme="majorHAnsi"/>
        <w:color w:val="000000" w:themeColor="text1"/>
      </w:rPr>
      <w:t xml:space="preserve">Call: </w:t>
    </w:r>
    <w:r w:rsidR="000D3812">
      <w:rPr>
        <w:rFonts w:cstheme="majorHAnsi"/>
        <w:color w:val="000000" w:themeColor="text1"/>
      </w:rPr>
      <w:t xml:space="preserve">+1 </w:t>
    </w:r>
    <w:r w:rsidR="000D3812" w:rsidRPr="000D3812">
      <w:rPr>
        <w:rFonts w:cstheme="majorHAnsi"/>
      </w:rPr>
      <w:t>434-509-5680</w:t>
    </w:r>
    <w:r w:rsidRPr="00665928">
      <w:rPr>
        <w:rFonts w:cstheme="majorHAnsi"/>
        <w:color w:val="000000" w:themeColor="text1"/>
      </w:rPr>
      <w:t xml:space="preserve"> or Email: </w:t>
    </w:r>
    <w:hyperlink r:id="rId2" w:history="1">
      <w:r w:rsidR="000D3812" w:rsidRPr="00E068C7">
        <w:rPr>
          <w:rStyle w:val="Hyperlink"/>
          <w:rFonts w:cstheme="majorHAnsi"/>
        </w:rPr>
        <w:t>sales@training4programmers.com</w:t>
      </w:r>
    </w:hyperlink>
  </w:p>
  <w:p w14:paraId="42433B84" w14:textId="77777777" w:rsidR="001A5A00" w:rsidRPr="00217324" w:rsidRDefault="001A5A00" w:rsidP="00217324">
    <w:pPr>
      <w:pStyle w:val="Header"/>
      <w:jc w:val="center"/>
      <w:rPr>
        <w:rFonts w:cstheme="majorHAnsi"/>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000A990"/>
    <w:multiLevelType w:val="multilevel"/>
    <w:tmpl w:val="76F05F86"/>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
    <w:nsid w:val="0000A991"/>
    <w:multiLevelType w:val="multilevel"/>
    <w:tmpl w:val="3F006670"/>
    <w:lvl w:ilvl="0">
      <w:numFmt w:val="bullet"/>
      <w:lvlText w:val="•"/>
      <w:lvlJc w:val="left"/>
      <w:pPr>
        <w:ind w:hanging="480" w:left="720"/>
      </w:pPr>
    </w:lvl>
    <w:lvl w:ilvl="1">
      <w:numFmt w:val="bullet"/>
      <w:lvlText w:val="–"/>
      <w:lvlJc w:val="left"/>
      <w:pPr>
        <w:ind w:hanging="480" w:left="1440"/>
      </w:pPr>
    </w:lvl>
    <w:lvl w:ilvl="2">
      <w:numFmt w:val="bullet"/>
      <w:lvlText w:val="•"/>
      <w:lvlJc w:val="left"/>
      <w:pPr>
        <w:ind w:hanging="480" w:left="2160"/>
      </w:pPr>
    </w:lvl>
    <w:lvl w:ilvl="3">
      <w:numFmt w:val="bullet"/>
      <w:lvlText w:val="–"/>
      <w:lvlJc w:val="left"/>
      <w:pPr>
        <w:ind w:hanging="480" w:left="2880"/>
      </w:pPr>
    </w:lvl>
    <w:lvl w:ilvl="4">
      <w:numFmt w:val="bullet"/>
      <w:lvlText w:val="•"/>
      <w:lvlJc w:val="left"/>
      <w:pPr>
        <w:ind w:hanging="480" w:left="3600"/>
      </w:pPr>
    </w:lvl>
    <w:lvl w:ilvl="5">
      <w:numFmt w:val="bullet"/>
      <w:lvlText w:val="–"/>
      <w:lvlJc w:val="left"/>
      <w:pPr>
        <w:ind w:hanging="480" w:left="4320"/>
      </w:pPr>
    </w:lvl>
    <w:lvl w:ilvl="6">
      <w:numFmt w:val="bullet"/>
      <w:lvlText w:val="•"/>
      <w:lvlJc w:val="left"/>
      <w:pPr>
        <w:ind w:hanging="480" w:left="5040"/>
      </w:pPr>
    </w:lvl>
    <w:lvl w:ilvl="7">
      <w:numFmt w:val="bullet"/>
      <w:lvlText w:val="–"/>
      <w:lvlJc w:val="left"/>
      <w:pPr>
        <w:ind w:hanging="480" w:left="5760"/>
      </w:pPr>
    </w:lvl>
    <w:lvl w:ilvl="8">
      <w:numFmt w:val="bullet"/>
      <w:lvlText w:val="•"/>
      <w:lvlJc w:val="left"/>
      <w:pPr>
        <w:ind w:hanging="480" w:left="648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379793855" w:numId="1">
    <w:abstractNumId w:val="0"/>
  </w:num>
  <w:num w16cid:durableId="875121413" w:numId="2">
    <w:abstractNumId w:val="1"/>
  </w:num>
  <w:num w16cid:durableId="1242835856" w:numId="3">
    <w:abstractNumId w:val="1"/>
  </w:num>
  <w:num w16cid:durableId="1816293391" w:numId="4">
    <w:abstractNumId w:val="1"/>
  </w:num>
  <w:num w16cid:durableId="1045370922" w:numId="5">
    <w:abstractNumId w:val="1"/>
  </w:num>
  <w:num w16cid:durableId="2002922233" w:numId="6">
    <w:abstractNumId w:val="1"/>
  </w:num>
  <w:num w16cid:durableId="491336286" w:numId="7">
    <w:abstractNumId w:val="1"/>
  </w:num>
  <w:num w16cid:durableId="313949676" w:numId="8">
    <w:abstractNumId w:val="1"/>
  </w:num>
  <w:num w16cid:durableId="841628949" w:numId="9">
    <w:abstractNumId w:val="1"/>
  </w:num>
  <w:num w16cid:durableId="1589998216" w:numId="10">
    <w:abstractNumId w:val="1"/>
  </w:num>
  <w:num w16cid:durableId="2131700132" w:numId="11">
    <w:abstractNumId w:val="1"/>
  </w:num>
  <w:num w16cid:durableId="1083799665" w:numId="12">
    <w:abstractNumId w:val="1"/>
  </w:num>
  <w:num w16cid:durableId="2004969303" w:numId="13">
    <w:abstractNumId w:val="1"/>
  </w:num>
  <w:num w16cid:durableId="126582159" w:numId="14">
    <w:abstractNumId w:val="1"/>
  </w:num>
  <w:num w16cid:durableId="1551070857" w:numId="15">
    <w:abstractNumId w:val="1"/>
  </w:num>
  <w:num w16cid:durableId="573663237" w:numId="16">
    <w:abstractNumId w:val="1"/>
  </w:num>
  <w:num w16cid:durableId="903948337" w:numId="17">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 w:numId="102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doNotTrackMoves/>
  <w:savePreviewPicture/>
  <w:rsids>
  </w:rsids>
  <w:clrSchemeMapping w:accent1="accent1" w:accent2="accent2" w:accent3="accent3" w:accent4="accent4" w:accent5="accent5" w:accent6="accent6" w:bg1="light1" w:bg2="light2" w:followedHyperlink="followedHyperlink" w:hyperlink="hyperlink" w:t1="dark1" w:t2="dark2"/>
  <w:zoom w:percent="190"/>
  <w:embedSystemFonts/>
  <w:proofState w:grammar="clean"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87C27"/>
    <w:rPr>
      <w:rFonts w:asciiTheme="majorHAnsi" w:hAnsiTheme="majorHAnsi"/>
    </w:rPr>
  </w:style>
  <w:style w:styleId="Heading1" w:type="paragraph">
    <w:name w:val="heading 1"/>
    <w:basedOn w:val="Normal"/>
    <w:next w:val="BodyText"/>
    <w:uiPriority w:val="9"/>
    <w:qFormat/>
    <w:rsid w:val="00D950B2"/>
    <w:pPr>
      <w:keepNext/>
      <w:keepLines/>
      <w:spacing w:after="0" w:before="480"/>
      <w:outlineLvl w:val="0"/>
    </w:pPr>
    <w:rPr>
      <w:rFonts w:cs="Times New Roman (Headings CS)" w:eastAsiaTheme="majorEastAsia"/>
      <w:b/>
      <w:bCs/>
      <w:color w:val="080B28"/>
      <w:sz w:val="32"/>
      <w:szCs w:val="32"/>
    </w:rPr>
  </w:style>
  <w:style w:styleId="Heading2" w:type="paragraph">
    <w:name w:val="heading 2"/>
    <w:basedOn w:val="Normal"/>
    <w:next w:val="BodyText"/>
    <w:uiPriority w:val="9"/>
    <w:unhideWhenUsed/>
    <w:qFormat/>
    <w:rsid w:val="00D950B2"/>
    <w:pPr>
      <w:keepNext/>
      <w:keepLines/>
      <w:spacing w:after="0" w:before="200"/>
      <w:outlineLvl w:val="1"/>
    </w:pPr>
    <w:rPr>
      <w:rFonts w:cstheme="majorBidi" w:eastAsiaTheme="majorEastAsia"/>
      <w:b/>
      <w:bCs/>
      <w:color w:val="5C61A2"/>
      <w:sz w:val="28"/>
      <w:szCs w:val="28"/>
    </w:rPr>
  </w:style>
  <w:style w:styleId="Heading3" w:type="paragraph">
    <w:name w:val="heading 3"/>
    <w:basedOn w:val="Normal"/>
    <w:next w:val="BodyText"/>
    <w:uiPriority w:val="9"/>
    <w:unhideWhenUsed/>
    <w:qFormat/>
    <w:pPr>
      <w:keepNext/>
      <w:keepLines/>
      <w:spacing w:after="0" w:before="200"/>
      <w:outlineLvl w:val="2"/>
    </w:pPr>
    <w:rPr>
      <w:rFonts w:cstheme="majorBidi" w:eastAsiaTheme="majorEastAsia"/>
      <w:b/>
      <w:bCs/>
      <w:color w:themeColor="accent1" w:val="4F81BD"/>
    </w:rPr>
  </w:style>
  <w:style w:styleId="Heading4" w:type="paragraph">
    <w:name w:val="heading 4"/>
    <w:basedOn w:val="Normal"/>
    <w:next w:val="BodyText"/>
    <w:uiPriority w:val="9"/>
    <w:unhideWhenUsed/>
    <w:qFormat/>
    <w:pPr>
      <w:keepNext/>
      <w:keepLines/>
      <w:spacing w:after="0" w:before="200"/>
      <w:outlineLvl w:val="3"/>
    </w:pPr>
    <w:rPr>
      <w:rFonts w:cstheme="majorBidi" w:eastAsiaTheme="majorEastAsia"/>
      <w:bCs/>
      <w:i/>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cstheme="majorBidi" w:eastAsiaTheme="majorEastAsia"/>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cstheme="majorBidi" w:eastAsiaTheme="majorEastAsia"/>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cstheme="majorBidi" w:eastAsiaTheme="majorEastAsia"/>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cstheme="majorBidi" w:eastAsiaTheme="majorEastAsia"/>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cstheme="majorBidi" w:eastAsiaTheme="majorEastAsia"/>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cstheme="majorBidi" w:eastAsiaTheme="majorEastAsia"/>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b/>
      <w:color w:val="008000"/>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color w:val="008000"/>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rsid w:val="00217324"/>
    <w:pPr>
      <w:tabs>
        <w:tab w:pos="4680" w:val="center"/>
        <w:tab w:pos="9360" w:val="right"/>
      </w:tabs>
      <w:spacing w:after="0"/>
    </w:pPr>
  </w:style>
  <w:style w:customStyle="1" w:styleId="HeaderChar" w:type="character">
    <w:name w:val="Header Char"/>
    <w:basedOn w:val="DefaultParagraphFont"/>
    <w:link w:val="Header"/>
    <w:rsid w:val="00217324"/>
  </w:style>
  <w:style w:styleId="Footer" w:type="paragraph">
    <w:name w:val="footer"/>
    <w:basedOn w:val="Normal"/>
    <w:link w:val="FooterChar"/>
    <w:rsid w:val="00217324"/>
    <w:pPr>
      <w:tabs>
        <w:tab w:pos="4680" w:val="center"/>
        <w:tab w:pos="9360" w:val="right"/>
      </w:tabs>
      <w:spacing w:after="0"/>
    </w:pPr>
  </w:style>
  <w:style w:customStyle="1" w:styleId="FooterChar" w:type="character">
    <w:name w:val="Footer Char"/>
    <w:basedOn w:val="DefaultParagraphFont"/>
    <w:link w:val="Footer"/>
    <w:rsid w:val="00217324"/>
  </w:style>
  <w:style w:styleId="UnresolvedMention" w:type="character">
    <w:name w:val="Unresolved Mention"/>
    <w:basedOn w:val="DefaultParagraphFont"/>
    <w:uiPriority w:val="99"/>
    <w:semiHidden/>
    <w:unhideWhenUsed/>
    <w:rsid w:val="001A5A00"/>
    <w:rPr>
      <w:color w:val="605E5C"/>
      <w:shd w:color="auto" w:fill="E1DFDD" w:val="clear"/>
    </w:rPr>
  </w:style>
  <w:style w:styleId="FollowedHyperlink" w:type="character">
    <w:name w:val="FollowedHyperlink"/>
    <w:basedOn w:val="DefaultParagraphFont"/>
    <w:rsid w:val="00C633A3"/>
    <w:rPr>
      <w:color w:themeColor="followedHyperlink" w:val="800080"/>
      <w:u w:val="single"/>
    </w:rPr>
  </w:style>
  <w:style w:styleId="TableGrid" w:type="table">
    <w:name w:val="Table Grid"/>
    <w:basedOn w:val="TableNormal"/>
    <w:rsid w:val="000D3812"/>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ales@training4programmer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Cloud Contraptions LLC</Company>
  <LinksUpToDate>false</LinksUpToDate>
  <CharactersWithSpaces>3746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Svelte in Depth</dc:title>
  <dc:creator>Training 4 Programmers LLC</dc:creator>
  <cp:keywords/>
  <dcterms:created xsi:type="dcterms:W3CDTF">2024-10-15T11:46:12Z</dcterms:created>
  <dcterms:modified xsi:type="dcterms:W3CDTF">2024-10-15T11:46:12Z</dcterms:modified>
  <dc:language>en-US</dc:language>
  <cp:category>applied-javascript-typescript</cp:category>
  <dc:description>For more information on this course contact Training 4 Programmers LLC - https://training4programmers.com</dc:description>
</cp:coreProperties>
</file>

<file path=docProps/custom.xml><?xml version="1.0" encoding="utf-8"?>
<Properties xmlns="http://schemas.openxmlformats.org/officeDocument/2006/custom-properties" xmlns:vt="http://schemas.openxmlformats.org/officeDocument/2006/docPropsVTypes"/>
</file>